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115546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9</w:t>
      </w:r>
      <w:r w:rsidR="003F2860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29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</w:t>
      </w:r>
      <w:r w:rsidR="00C40E87">
        <w:rPr>
          <w:b w:val="0"/>
          <w:color w:val="000099"/>
          <w:sz w:val="24"/>
        </w:rPr>
        <w:t>2</w:t>
      </w:r>
      <w:r w:rsidR="00115546">
        <w:rPr>
          <w:b w:val="0"/>
          <w:color w:val="000099"/>
          <w:sz w:val="24"/>
        </w:rPr>
        <w:t>94</w:t>
      </w:r>
      <w:r w:rsidR="003F2860">
        <w:rPr>
          <w:b w:val="0"/>
          <w:color w:val="000099"/>
          <w:sz w:val="24"/>
        </w:rPr>
        <w:t>3</w:t>
      </w:r>
      <w:r w:rsidR="00115546">
        <w:rPr>
          <w:b w:val="0"/>
          <w:color w:val="000099"/>
          <w:sz w:val="24"/>
        </w:rPr>
        <w:t>-</w:t>
      </w:r>
      <w:r w:rsidR="00263744">
        <w:rPr>
          <w:b w:val="0"/>
          <w:color w:val="000099"/>
          <w:sz w:val="24"/>
        </w:rPr>
        <w:t>5</w:t>
      </w:r>
      <w:r w:rsidR="003F2860">
        <w:rPr>
          <w:b w:val="0"/>
          <w:color w:val="000099"/>
          <w:sz w:val="24"/>
        </w:rPr>
        <w:t>3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17</w:t>
      </w:r>
      <w:r w:rsidR="009E75FA">
        <w:rPr>
          <w:rFonts w:ascii="Times New Roman CYR" w:hAnsi="Times New Roman CYR" w:cs="Times New Roman CYR"/>
          <w:color w:val="0000CC"/>
          <w:sz w:val="28"/>
          <w:szCs w:val="28"/>
        </w:rPr>
        <w:t xml:space="preserve"> апреля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 xml:space="preserve">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Каймысова Николая Спиридоновича, </w:t>
      </w:r>
      <w:r w:rsidRPr="002F6EFD" w:rsidR="002F6EFD">
        <w:rPr>
          <w:color w:val="000099"/>
          <w:sz w:val="27"/>
          <w:szCs w:val="27"/>
        </w:rPr>
        <w:t>&lt;&lt;</w:t>
      </w:r>
      <w:r w:rsidR="002F6EFD">
        <w:rPr>
          <w:color w:val="000099"/>
          <w:sz w:val="27"/>
          <w:szCs w:val="27"/>
        </w:rPr>
        <w:t>***</w:t>
      </w:r>
      <w:r w:rsidRPr="002F6EFD" w:rsidR="002F6EFD">
        <w:rPr>
          <w:color w:val="000099"/>
          <w:sz w:val="27"/>
          <w:szCs w:val="27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7C7949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DB1208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9249F7">
        <w:rPr>
          <w:rFonts w:ascii="Times New Roman CYR" w:hAnsi="Times New Roman CYR" w:cs="Times New Roman CYR"/>
          <w:color w:val="000099"/>
          <w:sz w:val="28"/>
          <w:szCs w:val="28"/>
        </w:rPr>
        <w:t>14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263744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9249F7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9249F7">
        <w:rPr>
          <w:rFonts w:ascii="Times New Roman CYR" w:hAnsi="Times New Roman CYR" w:cs="Times New Roman CYR"/>
          <w:color w:val="000099"/>
          <w:sz w:val="28"/>
          <w:szCs w:val="28"/>
        </w:rPr>
        <w:t xml:space="preserve"> в помещении отделения СОКБ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7C7949">
        <w:rPr>
          <w:rFonts w:ascii="Times New Roman CYR" w:hAnsi="Times New Roman CYR" w:cs="Times New Roman CYR"/>
          <w:color w:val="000099"/>
          <w:sz w:val="28"/>
          <w:szCs w:val="28"/>
        </w:rPr>
        <w:t xml:space="preserve">ул. </w:t>
      </w:r>
      <w:r w:rsidR="009249F7">
        <w:rPr>
          <w:rFonts w:ascii="Times New Roman CYR" w:hAnsi="Times New Roman CYR" w:cs="Times New Roman CYR"/>
          <w:color w:val="000099"/>
          <w:sz w:val="28"/>
          <w:szCs w:val="28"/>
        </w:rPr>
        <w:t>Энергетиков д. 24/3</w:t>
      </w:r>
      <w:r w:rsidR="00BD4AB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9249F7">
        <w:rPr>
          <w:rFonts w:ascii="Times New Roman CYR" w:hAnsi="Times New Roman CYR" w:cs="Times New Roman CYR"/>
          <w:color w:val="000099"/>
          <w:sz w:val="26"/>
          <w:szCs w:val="26"/>
        </w:rPr>
        <w:t>Каймысова Николая Спиридоновича</w:t>
      </w:r>
      <w:r w:rsidRPr="00796665" w:rsidR="009249F7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B20E65" w:rsidP="00B20E65">
      <w:pPr>
        <w:pStyle w:val="BodyTextIndent2"/>
        <w:spacing w:after="0" w:line="240" w:lineRule="auto"/>
        <w:ind w:left="0" w:right="-144" w:firstLine="567"/>
        <w:jc w:val="both"/>
        <w:rPr>
          <w:rFonts w:cs="Times New Roman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При таких обстоятельствах, учитывая, что лицо, привлекаемое к административной ответственности, привлекался к административной ответственности за аналогичные правонарушения, однако должных выводов не сделал и вновь совершил правонарушение, то есть назначенные ранее наказания не достигли целей, указанных в ст.3.1 КоАП РФ, и считая данное обстоятельство исключительным, суд приходит к выводу о назначении наказания в виде административного ареста.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Каймысова Николая Спиридоновича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19083A">
        <w:rPr>
          <w:rFonts w:ascii="Times New Roman CYR" w:hAnsi="Times New Roman CYR" w:cs="Times New Roman CYR"/>
          <w:color w:val="000099"/>
          <w:sz w:val="28"/>
          <w:szCs w:val="28"/>
        </w:rPr>
        <w:t>десять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1A79A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115546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9249F7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9249F7"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115546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115546">
        <w:rPr>
          <w:rFonts w:ascii="Times New Roman CYR" w:hAnsi="Times New Roman CYR" w:cs="Times New Roman CYR"/>
          <w:color w:val="000099"/>
          <w:sz w:val="28"/>
          <w:szCs w:val="28"/>
        </w:rPr>
        <w:t>16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DB1208">
        <w:rPr>
          <w:rFonts w:ascii="Times New Roman CYR" w:hAnsi="Times New Roman CYR" w:cs="Times New Roman CYR"/>
          <w:color w:val="000099"/>
          <w:sz w:val="28"/>
          <w:szCs w:val="28"/>
        </w:rPr>
        <w:t>апреля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2F6EFD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2F6EFD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5546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083A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3744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6EFD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60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C7949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49F7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E75FA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20E6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0E87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208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06DD5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6508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